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057D" w14:textId="29E7E8C3" w:rsidR="009A0173" w:rsidRPr="001C0802" w:rsidRDefault="009A0173" w:rsidP="009A0173">
      <w:pPr>
        <w:jc w:val="center"/>
        <w:rPr>
          <w:b/>
          <w:bCs/>
          <w:sz w:val="32"/>
          <w:szCs w:val="32"/>
        </w:rPr>
      </w:pPr>
      <w:r w:rsidRPr="001C0802">
        <w:rPr>
          <w:b/>
          <w:bCs/>
          <w:sz w:val="32"/>
          <w:szCs w:val="32"/>
        </w:rPr>
        <w:t>Town of Weston</w:t>
      </w:r>
    </w:p>
    <w:p w14:paraId="40D938A9" w14:textId="519A38CB" w:rsidR="009A0173" w:rsidRDefault="009A0173" w:rsidP="00E069CD">
      <w:pPr>
        <w:jc w:val="center"/>
        <w:rPr>
          <w:b/>
          <w:bCs/>
          <w:sz w:val="32"/>
          <w:szCs w:val="32"/>
        </w:rPr>
      </w:pPr>
      <w:r w:rsidRPr="001C0802">
        <w:rPr>
          <w:b/>
          <w:bCs/>
          <w:sz w:val="32"/>
          <w:szCs w:val="32"/>
        </w:rPr>
        <w:t>Development Review Board</w:t>
      </w:r>
    </w:p>
    <w:p w14:paraId="24819B57" w14:textId="77777777" w:rsidR="00642AA9" w:rsidRPr="001C0802" w:rsidRDefault="00642AA9" w:rsidP="00E069CD">
      <w:pPr>
        <w:jc w:val="center"/>
        <w:rPr>
          <w:b/>
          <w:bCs/>
          <w:sz w:val="32"/>
          <w:szCs w:val="32"/>
        </w:rPr>
      </w:pPr>
    </w:p>
    <w:p w14:paraId="3E3F7CF0" w14:textId="06532269" w:rsidR="009A0173" w:rsidRDefault="009A0173" w:rsidP="00E069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Meeting</w:t>
      </w:r>
    </w:p>
    <w:p w14:paraId="3E5BBFE1" w14:textId="5C082810" w:rsidR="009A0173" w:rsidRDefault="001C0802" w:rsidP="00E069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3, 2022</w:t>
      </w:r>
    </w:p>
    <w:p w14:paraId="3FF5DA16" w14:textId="55BC4386" w:rsidR="001C0802" w:rsidRDefault="001C0802" w:rsidP="00091856">
      <w:pPr>
        <w:spacing w:line="240" w:lineRule="auto"/>
        <w:rPr>
          <w:b/>
          <w:bCs/>
          <w:sz w:val="28"/>
          <w:szCs w:val="28"/>
        </w:rPr>
      </w:pPr>
    </w:p>
    <w:p w14:paraId="32775B19" w14:textId="11D5D355" w:rsidR="001C0802" w:rsidRDefault="001C0802" w:rsidP="00E67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</w:t>
      </w:r>
      <w:r>
        <w:rPr>
          <w:sz w:val="28"/>
          <w:szCs w:val="28"/>
        </w:rPr>
        <w:t>Deborah Granquist (Chair), Tom Foster, Ann Fujii, Jeff Lennox, Debra Lyneis</w:t>
      </w:r>
      <w:r w:rsidR="00E670F4">
        <w:rPr>
          <w:sz w:val="28"/>
          <w:szCs w:val="28"/>
        </w:rPr>
        <w:t>, Susan Morris, Laura Katz (Alternate)</w:t>
      </w:r>
    </w:p>
    <w:p w14:paraId="53192E35" w14:textId="36A5720C" w:rsidR="00E670F4" w:rsidRPr="0049656E" w:rsidRDefault="00E670F4" w:rsidP="00E67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Absent:</w:t>
      </w:r>
      <w:r w:rsidR="0049656E">
        <w:rPr>
          <w:b/>
          <w:bCs/>
          <w:sz w:val="28"/>
          <w:szCs w:val="28"/>
        </w:rPr>
        <w:t xml:space="preserve">  </w:t>
      </w:r>
      <w:r w:rsidR="0049656E">
        <w:rPr>
          <w:sz w:val="28"/>
          <w:szCs w:val="28"/>
        </w:rPr>
        <w:t>Jeff Lennox</w:t>
      </w:r>
    </w:p>
    <w:p w14:paraId="0B11D920" w14:textId="2A1E67B7" w:rsidR="00E670F4" w:rsidRDefault="00E670F4" w:rsidP="00E67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Public:    </w:t>
      </w:r>
      <w:r>
        <w:rPr>
          <w:sz w:val="28"/>
          <w:szCs w:val="28"/>
        </w:rPr>
        <w:t>Will Goodwin, Zoning Administrator</w:t>
      </w:r>
      <w:r w:rsidR="002A1EAF">
        <w:rPr>
          <w:sz w:val="28"/>
          <w:szCs w:val="28"/>
        </w:rPr>
        <w:t xml:space="preserve"> (ZA)</w:t>
      </w:r>
      <w:r w:rsidR="00C000FB">
        <w:rPr>
          <w:sz w:val="28"/>
          <w:szCs w:val="28"/>
        </w:rPr>
        <w:br/>
        <w:t xml:space="preserve">Chris Britton, Architect, Weston </w:t>
      </w:r>
      <w:r w:rsidR="00774165">
        <w:rPr>
          <w:sz w:val="28"/>
          <w:szCs w:val="28"/>
        </w:rPr>
        <w:t>Hotel Partners, LLC</w:t>
      </w:r>
      <w:r w:rsidR="00C000FB">
        <w:rPr>
          <w:sz w:val="28"/>
          <w:szCs w:val="28"/>
        </w:rPr>
        <w:br/>
        <w:t xml:space="preserve">Eric Pace, </w:t>
      </w:r>
      <w:r w:rsidR="00774165">
        <w:rPr>
          <w:sz w:val="28"/>
          <w:szCs w:val="28"/>
        </w:rPr>
        <w:t xml:space="preserve">Applicant, </w:t>
      </w:r>
      <w:r w:rsidR="0049656E">
        <w:rPr>
          <w:sz w:val="28"/>
          <w:szCs w:val="28"/>
        </w:rPr>
        <w:t>M</w:t>
      </w:r>
      <w:r w:rsidR="00774165">
        <w:rPr>
          <w:sz w:val="28"/>
          <w:szCs w:val="28"/>
        </w:rPr>
        <w:t>anager</w:t>
      </w:r>
      <w:r w:rsidR="00C000FB">
        <w:rPr>
          <w:sz w:val="28"/>
          <w:szCs w:val="28"/>
        </w:rPr>
        <w:br/>
        <w:t>Nicole Kesselring, Engineer</w:t>
      </w:r>
      <w:r w:rsidR="0049656E">
        <w:rPr>
          <w:sz w:val="28"/>
          <w:szCs w:val="28"/>
        </w:rPr>
        <w:br/>
        <w:t>Michael Tarrant, Attorney</w:t>
      </w:r>
      <w:r w:rsidR="0049656E">
        <w:rPr>
          <w:sz w:val="28"/>
          <w:szCs w:val="28"/>
        </w:rPr>
        <w:br/>
        <w:t>Todd LaRue, Abutter</w:t>
      </w:r>
      <w:r w:rsidR="0049656E">
        <w:rPr>
          <w:sz w:val="28"/>
          <w:szCs w:val="28"/>
        </w:rPr>
        <w:br/>
        <w:t xml:space="preserve">David </w:t>
      </w:r>
      <w:proofErr w:type="spellStart"/>
      <w:r w:rsidR="0049656E">
        <w:rPr>
          <w:sz w:val="28"/>
          <w:szCs w:val="28"/>
        </w:rPr>
        <w:t>Fubini</w:t>
      </w:r>
      <w:proofErr w:type="spellEnd"/>
      <w:r w:rsidR="0049656E">
        <w:rPr>
          <w:sz w:val="28"/>
          <w:szCs w:val="28"/>
        </w:rPr>
        <w:t xml:space="preserve">, </w:t>
      </w:r>
      <w:proofErr w:type="spellStart"/>
      <w:r w:rsidR="0049656E">
        <w:rPr>
          <w:sz w:val="28"/>
          <w:szCs w:val="28"/>
        </w:rPr>
        <w:t>Abutter</w:t>
      </w:r>
      <w:proofErr w:type="spellEnd"/>
      <w:r w:rsidR="0049656E">
        <w:rPr>
          <w:sz w:val="28"/>
          <w:szCs w:val="28"/>
        </w:rPr>
        <w:br/>
        <w:t>Will Freeman, Abutter</w:t>
      </w:r>
      <w:r w:rsidR="0049656E">
        <w:rPr>
          <w:sz w:val="28"/>
          <w:szCs w:val="28"/>
        </w:rPr>
        <w:br/>
        <w:t>Peter Miller, Abutter</w:t>
      </w:r>
      <w:r w:rsidR="0049656E">
        <w:rPr>
          <w:sz w:val="28"/>
          <w:szCs w:val="28"/>
        </w:rPr>
        <w:br/>
        <w:t>Claudia Harris, Abutter</w:t>
      </w:r>
    </w:p>
    <w:p w14:paraId="376602D6" w14:textId="77777777" w:rsidR="0049656E" w:rsidRDefault="0049656E" w:rsidP="00091856">
      <w:pPr>
        <w:spacing w:line="240" w:lineRule="auto"/>
        <w:rPr>
          <w:sz w:val="28"/>
          <w:szCs w:val="28"/>
        </w:rPr>
      </w:pPr>
    </w:p>
    <w:p w14:paraId="6920D359" w14:textId="77777777" w:rsidR="00C000FB" w:rsidRDefault="00C000FB" w:rsidP="00E670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sz w:val="28"/>
          <w:szCs w:val="28"/>
        </w:rPr>
        <w:t xml:space="preserve">  The meeting was held at the Weston Town Office with Ms. Granquist, Ms. </w:t>
      </w:r>
    </w:p>
    <w:p w14:paraId="08C0C434" w14:textId="143F7207" w:rsidR="00C4105E" w:rsidRDefault="00C4105E" w:rsidP="00B2519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Lyneis</w:t>
      </w:r>
      <w:r w:rsidR="00774165">
        <w:rPr>
          <w:sz w:val="28"/>
          <w:szCs w:val="28"/>
        </w:rPr>
        <w:t>, Ms. Morris, Mr. Tarrant, Mr. Freeman, and Mr. Miller attending remotely by Zoom.</w:t>
      </w:r>
      <w:r>
        <w:rPr>
          <w:sz w:val="28"/>
          <w:szCs w:val="28"/>
        </w:rPr>
        <w:t xml:space="preserve"> </w:t>
      </w:r>
      <w:r w:rsidR="00774165">
        <w:rPr>
          <w:sz w:val="28"/>
          <w:szCs w:val="28"/>
        </w:rPr>
        <w:t>The meeting was recorded</w:t>
      </w:r>
      <w:r w:rsidR="00091856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called the meeting to order at </w:t>
      </w:r>
      <w:r w:rsidR="00774165">
        <w:rPr>
          <w:sz w:val="28"/>
          <w:szCs w:val="28"/>
        </w:rPr>
        <w:t>5:00 PM.</w:t>
      </w:r>
      <w:r>
        <w:rPr>
          <w:sz w:val="28"/>
          <w:szCs w:val="28"/>
        </w:rPr>
        <w:t xml:space="preserve">  </w:t>
      </w:r>
    </w:p>
    <w:p w14:paraId="61063601" w14:textId="77777777" w:rsidR="00677902" w:rsidRDefault="00677902" w:rsidP="00B25191">
      <w:pPr>
        <w:ind w:left="0" w:firstLine="0"/>
        <w:rPr>
          <w:sz w:val="28"/>
          <w:szCs w:val="28"/>
        </w:rPr>
      </w:pPr>
    </w:p>
    <w:p w14:paraId="3524F480" w14:textId="0E431E20" w:rsidR="00E069CD" w:rsidRDefault="00E069CD" w:rsidP="00E069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Minutes. </w:t>
      </w:r>
      <w:r w:rsidR="0049656E">
        <w:rPr>
          <w:sz w:val="28"/>
          <w:szCs w:val="28"/>
        </w:rPr>
        <w:t xml:space="preserve">Ms. Lyneis </w:t>
      </w:r>
      <w:r>
        <w:rPr>
          <w:sz w:val="28"/>
          <w:szCs w:val="28"/>
        </w:rPr>
        <w:t xml:space="preserve">moved and </w:t>
      </w:r>
      <w:r w:rsidR="0049656E">
        <w:rPr>
          <w:sz w:val="28"/>
          <w:szCs w:val="28"/>
        </w:rPr>
        <w:t xml:space="preserve">Ms. Morris </w:t>
      </w:r>
      <w:r>
        <w:rPr>
          <w:sz w:val="28"/>
          <w:szCs w:val="28"/>
        </w:rPr>
        <w:t>seconded approval of the minutes of July 6, 2022.  Approval was unanimous.</w:t>
      </w:r>
    </w:p>
    <w:p w14:paraId="7254F40E" w14:textId="50CF2482" w:rsidR="00484E10" w:rsidRPr="0052374F" w:rsidRDefault="00484E10" w:rsidP="00E069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Site Visit</w:t>
      </w:r>
      <w:r w:rsidR="0052374F">
        <w:rPr>
          <w:b/>
          <w:bCs/>
          <w:sz w:val="28"/>
          <w:szCs w:val="28"/>
        </w:rPr>
        <w:t>.</w:t>
      </w:r>
      <w:r w:rsidR="0049656E">
        <w:rPr>
          <w:b/>
          <w:bCs/>
          <w:sz w:val="28"/>
          <w:szCs w:val="28"/>
        </w:rPr>
        <w:t xml:space="preserve"> </w:t>
      </w:r>
      <w:r w:rsidR="0049656E">
        <w:rPr>
          <w:sz w:val="28"/>
          <w:szCs w:val="28"/>
        </w:rPr>
        <w:t>A site visit was held at 3:00 PM.</w:t>
      </w:r>
    </w:p>
    <w:p w14:paraId="771A848D" w14:textId="4B457D0C" w:rsidR="00E069CD" w:rsidRPr="00484E10" w:rsidRDefault="00E069CD" w:rsidP="00E069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Hearing</w:t>
      </w:r>
      <w:r w:rsidR="00484E1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Open recessed </w:t>
      </w:r>
      <w:r w:rsidR="00484E10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onditional </w:t>
      </w:r>
      <w:r w:rsidR="00484E10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se and </w:t>
      </w:r>
      <w:r w:rsidR="00484E1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ite </w:t>
      </w:r>
      <w:r w:rsidR="00484E10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lan </w:t>
      </w:r>
      <w:r w:rsidR="00C4596A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earing</w:t>
      </w:r>
      <w:r w:rsidR="00484E1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Weston </w:t>
      </w:r>
      <w:r w:rsidR="00C4596A">
        <w:rPr>
          <w:b/>
          <w:bCs/>
          <w:sz w:val="28"/>
          <w:szCs w:val="28"/>
        </w:rPr>
        <w:t xml:space="preserve">Hotel Partners, LLC, </w:t>
      </w:r>
      <w:r>
        <w:rPr>
          <w:b/>
          <w:bCs/>
          <w:sz w:val="28"/>
          <w:szCs w:val="28"/>
        </w:rPr>
        <w:t>Bake Shop</w:t>
      </w:r>
    </w:p>
    <w:p w14:paraId="15284F79" w14:textId="1B428D00" w:rsidR="00484E10" w:rsidRDefault="00484E10" w:rsidP="00484E1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Ms. Granquist called the hearing to order at </w:t>
      </w:r>
      <w:r w:rsidR="00C4596A">
        <w:rPr>
          <w:sz w:val="28"/>
          <w:szCs w:val="28"/>
        </w:rPr>
        <w:t>5:06</w:t>
      </w:r>
      <w:r>
        <w:rPr>
          <w:sz w:val="28"/>
          <w:szCs w:val="28"/>
        </w:rPr>
        <w:t xml:space="preserve"> PM and waived the reading of public notice.</w:t>
      </w:r>
      <w:r w:rsidR="00C4596A">
        <w:rPr>
          <w:sz w:val="28"/>
          <w:szCs w:val="28"/>
        </w:rPr>
        <w:t xml:space="preserve"> There were no disclosures of conflicts of interest or </w:t>
      </w:r>
      <w:r w:rsidR="00C4596A">
        <w:rPr>
          <w:i/>
          <w:iCs/>
          <w:sz w:val="28"/>
          <w:szCs w:val="28"/>
        </w:rPr>
        <w:t xml:space="preserve">ex </w:t>
      </w:r>
      <w:proofErr w:type="spellStart"/>
      <w:r w:rsidR="00C4596A">
        <w:rPr>
          <w:i/>
          <w:iCs/>
          <w:sz w:val="28"/>
          <w:szCs w:val="28"/>
        </w:rPr>
        <w:t>parte</w:t>
      </w:r>
      <w:proofErr w:type="spellEnd"/>
      <w:r w:rsidR="00C4596A">
        <w:rPr>
          <w:sz w:val="28"/>
          <w:szCs w:val="28"/>
        </w:rPr>
        <w:t xml:space="preserve"> communications. Ms. Granquist administered the oath of evidence</w:t>
      </w:r>
      <w:r w:rsidR="008B43BE">
        <w:rPr>
          <w:sz w:val="28"/>
          <w:szCs w:val="28"/>
        </w:rPr>
        <w:t xml:space="preserve"> to participants and proceeded to conduct the </w:t>
      </w:r>
      <w:r w:rsidR="008B43BE">
        <w:rPr>
          <w:sz w:val="28"/>
          <w:szCs w:val="28"/>
        </w:rPr>
        <w:lastRenderedPageBreak/>
        <w:t xml:space="preserve">hearing under the DRB Rules of Procedure.  Only participants of this hearing have the right to appeal the decision of the DRB. </w:t>
      </w:r>
    </w:p>
    <w:p w14:paraId="3E6B0769" w14:textId="25B0B6D0" w:rsidR="008B43BE" w:rsidRPr="00066F56" w:rsidRDefault="008B43BE" w:rsidP="00066F5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66F56">
        <w:rPr>
          <w:sz w:val="28"/>
          <w:szCs w:val="28"/>
        </w:rPr>
        <w:t>The following additional documents have been received:</w:t>
      </w:r>
    </w:p>
    <w:p w14:paraId="4F3CD738" w14:textId="77777777" w:rsidR="00206FF1" w:rsidRDefault="008B43BE" w:rsidP="008B43BE">
      <w:pPr>
        <w:pStyle w:val="ListParagraph"/>
        <w:ind w:left="2160" w:firstLine="0"/>
        <w:rPr>
          <w:sz w:val="28"/>
          <w:szCs w:val="28"/>
        </w:rPr>
      </w:pPr>
      <w:r>
        <w:rPr>
          <w:sz w:val="28"/>
          <w:szCs w:val="28"/>
        </w:rPr>
        <w:t>Letter dated 7/27/22 from Chris Britton</w:t>
      </w:r>
    </w:p>
    <w:p w14:paraId="3AADAF04" w14:textId="70863FE4" w:rsidR="00AE019D" w:rsidRDefault="00AE019D" w:rsidP="008B43BE">
      <w:pPr>
        <w:pStyle w:val="ListParagraph"/>
        <w:ind w:left="2160" w:firstLine="0"/>
        <w:rPr>
          <w:sz w:val="28"/>
          <w:szCs w:val="28"/>
        </w:rPr>
      </w:pPr>
      <w:r>
        <w:rPr>
          <w:sz w:val="28"/>
          <w:szCs w:val="28"/>
        </w:rPr>
        <w:t xml:space="preserve">Wastewater </w:t>
      </w:r>
      <w:r w:rsidR="00206FF1">
        <w:rPr>
          <w:sz w:val="28"/>
          <w:szCs w:val="28"/>
        </w:rPr>
        <w:t>D</w:t>
      </w:r>
      <w:r>
        <w:rPr>
          <w:sz w:val="28"/>
          <w:szCs w:val="28"/>
        </w:rPr>
        <w:t>esign Summary from Waite and Heindel</w:t>
      </w:r>
    </w:p>
    <w:p w14:paraId="3BD9B434" w14:textId="2A8FAAF6" w:rsidR="00206FF1" w:rsidRDefault="008B43BE" w:rsidP="008B43BE">
      <w:pPr>
        <w:pStyle w:val="ListParagraph"/>
        <w:ind w:left="2160" w:firstLine="0"/>
        <w:rPr>
          <w:sz w:val="28"/>
          <w:szCs w:val="28"/>
        </w:rPr>
      </w:pPr>
      <w:r>
        <w:rPr>
          <w:sz w:val="28"/>
          <w:szCs w:val="28"/>
        </w:rPr>
        <w:t>Weston Bake Shop</w:t>
      </w:r>
      <w:r w:rsidR="00AE019D">
        <w:rPr>
          <w:sz w:val="28"/>
          <w:szCs w:val="28"/>
        </w:rPr>
        <w:t>, Site Plan drawings dated 7/27/22</w:t>
      </w:r>
    </w:p>
    <w:p w14:paraId="649E6D37" w14:textId="069F2214" w:rsidR="00206FF1" w:rsidRDefault="00206FF1" w:rsidP="00206FF1">
      <w:pPr>
        <w:pStyle w:val="ListParagraph"/>
        <w:ind w:left="1440" w:firstLine="0"/>
        <w:rPr>
          <w:sz w:val="28"/>
          <w:szCs w:val="28"/>
        </w:rPr>
      </w:pPr>
      <w:r>
        <w:rPr>
          <w:sz w:val="28"/>
          <w:szCs w:val="28"/>
        </w:rPr>
        <w:t>Ms. Granquist commended the thoroughness of these submissions.</w:t>
      </w:r>
    </w:p>
    <w:p w14:paraId="21EB186F" w14:textId="7C466056" w:rsidR="00066F56" w:rsidRDefault="00066F56" w:rsidP="00066F5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Mr. Tarrant </w:t>
      </w:r>
      <w:r w:rsidR="00091856">
        <w:rPr>
          <w:sz w:val="28"/>
          <w:szCs w:val="28"/>
        </w:rPr>
        <w:t xml:space="preserve">gave </w:t>
      </w:r>
      <w:r>
        <w:rPr>
          <w:sz w:val="28"/>
          <w:szCs w:val="28"/>
        </w:rPr>
        <w:t xml:space="preserve">a brief overview of the </w:t>
      </w:r>
      <w:r w:rsidR="00E4414A">
        <w:rPr>
          <w:sz w:val="28"/>
          <w:szCs w:val="28"/>
        </w:rPr>
        <w:t xml:space="preserve">Bake Shop project.  Ms. Kesselring proceeded to walk though the Site Plan.  There will be a 20 ft wide driveway for patrons and deliveries, 18 parking spaces, and handicapped accessibility.  </w:t>
      </w:r>
      <w:r w:rsidR="00FE2F8D">
        <w:rPr>
          <w:sz w:val="28"/>
          <w:szCs w:val="28"/>
        </w:rPr>
        <w:t>She described the expansion of the current wastewater system</w:t>
      </w:r>
      <w:r w:rsidR="00E4414A">
        <w:rPr>
          <w:sz w:val="28"/>
          <w:szCs w:val="28"/>
        </w:rPr>
        <w:t xml:space="preserve"> </w:t>
      </w:r>
      <w:r w:rsidR="00FE2F8D">
        <w:rPr>
          <w:sz w:val="28"/>
          <w:szCs w:val="28"/>
        </w:rPr>
        <w:t xml:space="preserve">and </w:t>
      </w:r>
      <w:r w:rsidR="002A1EAF">
        <w:rPr>
          <w:sz w:val="28"/>
          <w:szCs w:val="28"/>
        </w:rPr>
        <w:t xml:space="preserve">bringing </w:t>
      </w:r>
      <w:r w:rsidR="00FE2F8D">
        <w:rPr>
          <w:sz w:val="28"/>
          <w:szCs w:val="28"/>
        </w:rPr>
        <w:t>the current well</w:t>
      </w:r>
      <w:r w:rsidR="002A1EAF">
        <w:rPr>
          <w:sz w:val="28"/>
          <w:szCs w:val="28"/>
        </w:rPr>
        <w:t xml:space="preserve"> up to code</w:t>
      </w:r>
      <w:r w:rsidR="00FE2F8D">
        <w:rPr>
          <w:sz w:val="28"/>
          <w:szCs w:val="28"/>
        </w:rPr>
        <w:t>.  Storm water run-off will be managed with a permeable driveway</w:t>
      </w:r>
      <w:r w:rsidR="00CA4624">
        <w:rPr>
          <w:sz w:val="28"/>
          <w:szCs w:val="28"/>
        </w:rPr>
        <w:t>/</w:t>
      </w:r>
      <w:r w:rsidR="00FE2F8D">
        <w:rPr>
          <w:sz w:val="28"/>
          <w:szCs w:val="28"/>
        </w:rPr>
        <w:t xml:space="preserve">parking lot and sunken gardens.  </w:t>
      </w:r>
      <w:r w:rsidR="00BB5294">
        <w:rPr>
          <w:sz w:val="28"/>
          <w:szCs w:val="28"/>
        </w:rPr>
        <w:t>They are</w:t>
      </w:r>
      <w:r w:rsidR="00FE2F8D">
        <w:rPr>
          <w:sz w:val="28"/>
          <w:szCs w:val="28"/>
        </w:rPr>
        <w:t xml:space="preserve"> working on </w:t>
      </w:r>
      <w:proofErr w:type="spellStart"/>
      <w:r w:rsidR="00FE2F8D">
        <w:rPr>
          <w:sz w:val="28"/>
          <w:szCs w:val="28"/>
        </w:rPr>
        <w:t>VTrans</w:t>
      </w:r>
      <w:proofErr w:type="spellEnd"/>
      <w:r w:rsidR="00FE2F8D">
        <w:rPr>
          <w:sz w:val="28"/>
          <w:szCs w:val="28"/>
        </w:rPr>
        <w:t xml:space="preserve"> </w:t>
      </w:r>
      <w:r w:rsidR="008F067C">
        <w:rPr>
          <w:sz w:val="28"/>
          <w:szCs w:val="28"/>
        </w:rPr>
        <w:t xml:space="preserve">permits for </w:t>
      </w:r>
      <w:r w:rsidR="00BB5294">
        <w:rPr>
          <w:sz w:val="28"/>
          <w:szCs w:val="28"/>
        </w:rPr>
        <w:t>storm water</w:t>
      </w:r>
      <w:r w:rsidR="00FE2F8D">
        <w:rPr>
          <w:sz w:val="28"/>
          <w:szCs w:val="28"/>
        </w:rPr>
        <w:t xml:space="preserve"> </w:t>
      </w:r>
      <w:r w:rsidR="008F067C">
        <w:rPr>
          <w:sz w:val="28"/>
          <w:szCs w:val="28"/>
        </w:rPr>
        <w:t>management and driveway access.</w:t>
      </w:r>
    </w:p>
    <w:p w14:paraId="54852B84" w14:textId="3BDBE8C0" w:rsidR="005D56B8" w:rsidRDefault="005D56B8" w:rsidP="00066F5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were questions about the buffer between the parking lot and the neighboring residential property to the north.   Mr. LaRue cited </w:t>
      </w:r>
      <w:r w:rsidR="00647262">
        <w:rPr>
          <w:sz w:val="28"/>
          <w:szCs w:val="28"/>
        </w:rPr>
        <w:t>Section 570 of the Weston Zoning Regulations requiring a 25 ft. wide strip of land.  The applicant cited Section 540.11 requiring 15 ft and described the proposed screening.</w:t>
      </w:r>
    </w:p>
    <w:p w14:paraId="0DEC0A65" w14:textId="16AE31F1" w:rsidR="00B10E45" w:rsidRDefault="00B10E45" w:rsidP="00066F5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were asked about the parking lot and why there would be more than the minimum 14 required spaces.  </w:t>
      </w:r>
      <w:r w:rsidR="0011073D">
        <w:rPr>
          <w:sz w:val="28"/>
          <w:szCs w:val="28"/>
        </w:rPr>
        <w:t xml:space="preserve">Mr. Britton described improved stormwater drainage and increased space for handicapped access and EV charging. </w:t>
      </w:r>
      <w:r w:rsidR="00647262">
        <w:rPr>
          <w:sz w:val="28"/>
          <w:szCs w:val="28"/>
        </w:rPr>
        <w:t>The lot will be screened from the road.</w:t>
      </w:r>
      <w:r w:rsidR="00CA4624">
        <w:rPr>
          <w:sz w:val="28"/>
          <w:szCs w:val="28"/>
        </w:rPr>
        <w:t xml:space="preserve">  </w:t>
      </w:r>
      <w:r w:rsidR="008F067C">
        <w:rPr>
          <w:sz w:val="28"/>
          <w:szCs w:val="28"/>
        </w:rPr>
        <w:t>Some abutters favor</w:t>
      </w:r>
      <w:r w:rsidR="00145854">
        <w:rPr>
          <w:sz w:val="28"/>
          <w:szCs w:val="28"/>
        </w:rPr>
        <w:t>ed</w:t>
      </w:r>
      <w:r w:rsidR="008F067C">
        <w:rPr>
          <w:sz w:val="28"/>
          <w:szCs w:val="28"/>
        </w:rPr>
        <w:t xml:space="preserve"> more spaces; others d</w:t>
      </w:r>
      <w:r w:rsidR="00145854">
        <w:rPr>
          <w:sz w:val="28"/>
          <w:szCs w:val="28"/>
        </w:rPr>
        <w:t>id</w:t>
      </w:r>
      <w:r w:rsidR="008F067C">
        <w:rPr>
          <w:sz w:val="28"/>
          <w:szCs w:val="28"/>
        </w:rPr>
        <w:t xml:space="preserve"> not.</w:t>
      </w:r>
    </w:p>
    <w:p w14:paraId="6CB5F681" w14:textId="4511A4A4" w:rsidR="00CA4624" w:rsidRDefault="00CA4624" w:rsidP="00066F5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Mr. Britton explained that the project is designed to blend in with </w:t>
      </w:r>
      <w:r w:rsidR="00BB5294">
        <w:rPr>
          <w:sz w:val="28"/>
          <w:szCs w:val="28"/>
        </w:rPr>
        <w:t>a traditional residential style and plantings.</w:t>
      </w:r>
      <w:r w:rsidR="002A1EAF">
        <w:rPr>
          <w:sz w:val="28"/>
          <w:szCs w:val="28"/>
        </w:rPr>
        <w:t xml:space="preserve"> He noted that the project meets all applicable requirements of the Zoning Regulations, including Conditional Use Approval (Section 706) as indicated in his letter dated 7/27/22. </w:t>
      </w:r>
    </w:p>
    <w:p w14:paraId="3EBF3919" w14:textId="03004A9A" w:rsidR="00BB5294" w:rsidRDefault="00BB5294" w:rsidP="00066F5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applicant confirmed that all 708.2</w:t>
      </w:r>
      <w:r w:rsidR="008F067C">
        <w:rPr>
          <w:sz w:val="28"/>
          <w:szCs w:val="28"/>
        </w:rPr>
        <w:t xml:space="preserve"> and 708.3 requirements for exterior lighting have been met. There will be no flood lights.</w:t>
      </w:r>
      <w:r>
        <w:rPr>
          <w:sz w:val="28"/>
          <w:szCs w:val="28"/>
        </w:rPr>
        <w:t xml:space="preserve"> </w:t>
      </w:r>
    </w:p>
    <w:p w14:paraId="3D3AB170" w14:textId="5C45C184" w:rsidR="00145854" w:rsidRDefault="00145854" w:rsidP="00066F5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Ms. Kesselring will send </w:t>
      </w:r>
      <w:r w:rsidR="006E2087">
        <w:rPr>
          <w:sz w:val="28"/>
          <w:szCs w:val="28"/>
        </w:rPr>
        <w:t xml:space="preserve">the </w:t>
      </w:r>
      <w:r>
        <w:rPr>
          <w:sz w:val="28"/>
          <w:szCs w:val="28"/>
        </w:rPr>
        <w:t>slightly revised Site Plan</w:t>
      </w:r>
      <w:r w:rsidR="006E2087">
        <w:rPr>
          <w:sz w:val="28"/>
          <w:szCs w:val="28"/>
        </w:rPr>
        <w:t xml:space="preserve"> and current building coverage data</w:t>
      </w:r>
      <w:r w:rsidR="002A1EAF">
        <w:rPr>
          <w:sz w:val="28"/>
          <w:szCs w:val="28"/>
        </w:rPr>
        <w:t xml:space="preserve"> to the ZA in the next few days.</w:t>
      </w:r>
      <w:r w:rsidR="006E2087">
        <w:rPr>
          <w:sz w:val="28"/>
          <w:szCs w:val="28"/>
        </w:rPr>
        <w:t xml:space="preserve"> </w:t>
      </w:r>
    </w:p>
    <w:p w14:paraId="3FDABF64" w14:textId="642FDF0E" w:rsidR="00B25191" w:rsidRDefault="00145854" w:rsidP="001458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Close Hearing.</w:t>
      </w:r>
      <w:r>
        <w:rPr>
          <w:sz w:val="28"/>
          <w:szCs w:val="28"/>
        </w:rPr>
        <w:t xml:space="preserve">  Mr. Foster moved and Ms. Fujii seconded closing the hearing</w:t>
      </w:r>
      <w:r w:rsidR="006E2087">
        <w:rPr>
          <w:sz w:val="28"/>
          <w:szCs w:val="28"/>
        </w:rPr>
        <w:t>.</w:t>
      </w:r>
      <w:r>
        <w:rPr>
          <w:sz w:val="28"/>
          <w:szCs w:val="28"/>
        </w:rPr>
        <w:t xml:space="preserve">  Approval was unanimous.</w:t>
      </w:r>
      <w:r w:rsidR="006E2087">
        <w:rPr>
          <w:sz w:val="28"/>
          <w:szCs w:val="28"/>
        </w:rPr>
        <w:t xml:space="preserve">  The hearing was closed at 6:22 PM.</w:t>
      </w:r>
      <w:r w:rsidR="00B25191">
        <w:rPr>
          <w:sz w:val="28"/>
          <w:szCs w:val="28"/>
        </w:rPr>
        <w:t xml:space="preserve"> </w:t>
      </w:r>
      <w:r w:rsidR="00091856">
        <w:rPr>
          <w:sz w:val="28"/>
          <w:szCs w:val="28"/>
        </w:rPr>
        <w:t xml:space="preserve">     </w:t>
      </w:r>
      <w:r w:rsidR="00B25191">
        <w:rPr>
          <w:sz w:val="28"/>
          <w:szCs w:val="28"/>
        </w:rPr>
        <w:t xml:space="preserve"> A written decision is required within 45 days.</w:t>
      </w:r>
    </w:p>
    <w:p w14:paraId="18D08266" w14:textId="77777777" w:rsidR="00B25191" w:rsidRDefault="00B25191" w:rsidP="00B25191">
      <w:pPr>
        <w:rPr>
          <w:sz w:val="28"/>
          <w:szCs w:val="28"/>
        </w:rPr>
      </w:pPr>
    </w:p>
    <w:p w14:paraId="23E7442F" w14:textId="77777777" w:rsidR="00B25191" w:rsidRDefault="00B25191" w:rsidP="00B2519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E3B92E6" w14:textId="77777777" w:rsidR="00091856" w:rsidRDefault="00B25191" w:rsidP="00B25191">
      <w:pPr>
        <w:rPr>
          <w:sz w:val="28"/>
          <w:szCs w:val="28"/>
        </w:rPr>
      </w:pPr>
      <w:r>
        <w:rPr>
          <w:sz w:val="28"/>
          <w:szCs w:val="28"/>
        </w:rPr>
        <w:t>Debra Lyneis</w:t>
      </w:r>
    </w:p>
    <w:p w14:paraId="40371C75" w14:textId="6F6E6A4E" w:rsidR="00E670F4" w:rsidRPr="00E670F4" w:rsidRDefault="00B25191" w:rsidP="00E670F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DRB Secretary</w:t>
      </w:r>
      <w:r w:rsidRPr="00B25191">
        <w:rPr>
          <w:sz w:val="28"/>
          <w:szCs w:val="28"/>
        </w:rPr>
        <w:t xml:space="preserve"> </w:t>
      </w:r>
    </w:p>
    <w:sectPr w:rsidR="00E670F4" w:rsidRPr="00E670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9891" w14:textId="77777777" w:rsidR="0029116D" w:rsidRDefault="0029116D" w:rsidP="003E45B4">
      <w:pPr>
        <w:spacing w:line="240" w:lineRule="auto"/>
      </w:pPr>
      <w:r>
        <w:separator/>
      </w:r>
    </w:p>
  </w:endnote>
  <w:endnote w:type="continuationSeparator" w:id="0">
    <w:p w14:paraId="100B988C" w14:textId="77777777" w:rsidR="0029116D" w:rsidRDefault="0029116D" w:rsidP="003E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11B8" w14:textId="77777777" w:rsidR="003E45B4" w:rsidRDefault="003E45B4" w:rsidP="003526E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5483" w14:textId="77777777" w:rsidR="0029116D" w:rsidRDefault="0029116D" w:rsidP="003E45B4">
      <w:pPr>
        <w:spacing w:line="240" w:lineRule="auto"/>
      </w:pPr>
      <w:r>
        <w:separator/>
      </w:r>
    </w:p>
  </w:footnote>
  <w:footnote w:type="continuationSeparator" w:id="0">
    <w:p w14:paraId="4CD6268B" w14:textId="77777777" w:rsidR="0029116D" w:rsidRDefault="0029116D" w:rsidP="003E4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4C7B"/>
    <w:multiLevelType w:val="hybridMultilevel"/>
    <w:tmpl w:val="9066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27D0"/>
    <w:multiLevelType w:val="hybridMultilevel"/>
    <w:tmpl w:val="37E8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8932">
    <w:abstractNumId w:val="1"/>
  </w:num>
  <w:num w:numId="2" w16cid:durableId="204396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73"/>
    <w:rsid w:val="00066F56"/>
    <w:rsid w:val="00091856"/>
    <w:rsid w:val="0011073D"/>
    <w:rsid w:val="00145854"/>
    <w:rsid w:val="001C0802"/>
    <w:rsid w:val="00206FF1"/>
    <w:rsid w:val="0029116D"/>
    <w:rsid w:val="002A1EAF"/>
    <w:rsid w:val="003526EB"/>
    <w:rsid w:val="003A2CEA"/>
    <w:rsid w:val="003E45B4"/>
    <w:rsid w:val="00484E10"/>
    <w:rsid w:val="0049343F"/>
    <w:rsid w:val="0049656E"/>
    <w:rsid w:val="0052374F"/>
    <w:rsid w:val="005D56B8"/>
    <w:rsid w:val="00642AA9"/>
    <w:rsid w:val="00647262"/>
    <w:rsid w:val="00677902"/>
    <w:rsid w:val="006E2087"/>
    <w:rsid w:val="00774165"/>
    <w:rsid w:val="008B43BE"/>
    <w:rsid w:val="008F067C"/>
    <w:rsid w:val="00915CC4"/>
    <w:rsid w:val="009A0173"/>
    <w:rsid w:val="00A60D01"/>
    <w:rsid w:val="00AE019D"/>
    <w:rsid w:val="00B10E45"/>
    <w:rsid w:val="00B25191"/>
    <w:rsid w:val="00BB5294"/>
    <w:rsid w:val="00C000FB"/>
    <w:rsid w:val="00C4105E"/>
    <w:rsid w:val="00C4596A"/>
    <w:rsid w:val="00CA4624"/>
    <w:rsid w:val="00E069CD"/>
    <w:rsid w:val="00E24936"/>
    <w:rsid w:val="00E4414A"/>
    <w:rsid w:val="00E670F4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C2191"/>
  <w15:chartTrackingRefBased/>
  <w15:docId w15:val="{59618D32-F2FB-4481-ABEB-2B4BF29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008" w:hanging="10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7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06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B4"/>
  </w:style>
  <w:style w:type="paragraph" w:styleId="Footer">
    <w:name w:val="footer"/>
    <w:basedOn w:val="Normal"/>
    <w:link w:val="FooterChar"/>
    <w:uiPriority w:val="99"/>
    <w:unhideWhenUsed/>
    <w:rsid w:val="003E45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4572-7C84-43BD-A8EE-858C247B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Lyneis</dc:creator>
  <cp:keywords/>
  <dc:description/>
  <cp:lastModifiedBy>James Lyneis</cp:lastModifiedBy>
  <cp:revision>5</cp:revision>
  <dcterms:created xsi:type="dcterms:W3CDTF">2022-08-05T13:36:00Z</dcterms:created>
  <dcterms:modified xsi:type="dcterms:W3CDTF">2022-08-05T15:57:00Z</dcterms:modified>
</cp:coreProperties>
</file>